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CB67" w14:textId="654A5A13" w:rsidR="00362993" w:rsidRPr="00362993" w:rsidRDefault="00362993" w:rsidP="00362993">
      <w:pPr>
        <w:tabs>
          <w:tab w:val="left" w:pos="2835"/>
        </w:tabs>
        <w:autoSpaceDE w:val="0"/>
        <w:autoSpaceDN w:val="0"/>
        <w:adjustRightInd w:val="0"/>
        <w:spacing w:after="0" w:line="240" w:lineRule="auto"/>
        <w:jc w:val="both"/>
        <w:rPr>
          <w:rFonts w:ascii="Abadi Extra Light" w:hAnsi="Abadi Extra Light" w:cs="Calibri"/>
          <w:b/>
          <w:i/>
          <w:sz w:val="20"/>
          <w:szCs w:val="20"/>
        </w:rPr>
      </w:pPr>
      <w:r w:rsidRPr="00362993">
        <w:rPr>
          <w:rFonts w:ascii="Abadi Extra Light" w:hAnsi="Abadi Extra Light"/>
          <w:b/>
          <w:sz w:val="36"/>
          <w:szCs w:val="36"/>
        </w:rPr>
        <w:t xml:space="preserve">Infection Control Policy </w:t>
      </w:r>
      <w:r w:rsidRPr="00362993">
        <w:rPr>
          <w:rFonts w:ascii="Abadi Extra Light" w:hAnsi="Abadi Extra Light" w:cs="Calibri"/>
          <w:b/>
          <w:i/>
          <w:sz w:val="20"/>
          <w:szCs w:val="20"/>
        </w:rPr>
        <w:tab/>
      </w:r>
    </w:p>
    <w:p w14:paraId="3834E39E" w14:textId="77777777" w:rsidR="00362993" w:rsidRPr="00362993" w:rsidRDefault="00362993" w:rsidP="00362993">
      <w:pPr>
        <w:tabs>
          <w:tab w:val="left" w:pos="2835"/>
        </w:tabs>
        <w:autoSpaceDE w:val="0"/>
        <w:autoSpaceDN w:val="0"/>
        <w:adjustRightInd w:val="0"/>
        <w:spacing w:after="0" w:line="240" w:lineRule="auto"/>
        <w:jc w:val="both"/>
        <w:rPr>
          <w:rFonts w:ascii="Abadi Extra Light" w:hAnsi="Abadi Extra Light" w:cs="Calibri"/>
          <w:i/>
          <w:sz w:val="20"/>
          <w:szCs w:val="20"/>
        </w:rPr>
      </w:pPr>
    </w:p>
    <w:p w14:paraId="600CFCE3" w14:textId="3C1FAB9A" w:rsidR="00362993" w:rsidRPr="00362993" w:rsidRDefault="00362993" w:rsidP="00362993">
      <w:pPr>
        <w:autoSpaceDE w:val="0"/>
        <w:autoSpaceDN w:val="0"/>
        <w:adjustRightInd w:val="0"/>
        <w:spacing w:after="0" w:line="240" w:lineRule="auto"/>
        <w:jc w:val="both"/>
        <w:rPr>
          <w:rFonts w:ascii="Abadi Extra Light" w:hAnsi="Abadi Extra Light" w:cs="Calibri"/>
          <w:sz w:val="20"/>
          <w:szCs w:val="20"/>
        </w:rPr>
      </w:pPr>
      <w:r w:rsidRPr="00362993">
        <w:rPr>
          <w:rFonts w:ascii="Abadi Extra Light" w:hAnsi="Abadi Extra Light" w:cs="Calibri"/>
          <w:sz w:val="20"/>
          <w:szCs w:val="20"/>
        </w:rPr>
        <w:t>This policy provides staff and dental surgeries with general guidance and will be enhanced where further or additional best practice is found. Please inform us of potential improvements so that we can update and provide improved care.</w:t>
      </w:r>
    </w:p>
    <w:p w14:paraId="6D4E7E28" w14:textId="77777777" w:rsidR="00362993" w:rsidRPr="00362993" w:rsidRDefault="00362993" w:rsidP="00362993">
      <w:pPr>
        <w:autoSpaceDE w:val="0"/>
        <w:autoSpaceDN w:val="0"/>
        <w:adjustRightInd w:val="0"/>
        <w:spacing w:after="0" w:line="240" w:lineRule="auto"/>
        <w:jc w:val="both"/>
        <w:rPr>
          <w:rFonts w:ascii="Abadi Extra Light" w:hAnsi="Abadi Extra Light" w:cs="Calibri"/>
          <w:sz w:val="20"/>
          <w:szCs w:val="20"/>
        </w:rPr>
      </w:pPr>
    </w:p>
    <w:p w14:paraId="774AC1BC" w14:textId="77777777" w:rsidR="00362993" w:rsidRPr="00362993" w:rsidRDefault="00362993" w:rsidP="00362993">
      <w:pPr>
        <w:autoSpaceDE w:val="0"/>
        <w:autoSpaceDN w:val="0"/>
        <w:adjustRightInd w:val="0"/>
        <w:spacing w:after="0" w:line="240" w:lineRule="auto"/>
        <w:jc w:val="both"/>
        <w:rPr>
          <w:rFonts w:ascii="Abadi Extra Light" w:hAnsi="Abadi Extra Light" w:cs="Calibri"/>
          <w:sz w:val="20"/>
          <w:szCs w:val="20"/>
        </w:rPr>
      </w:pPr>
    </w:p>
    <w:p w14:paraId="09F73738" w14:textId="49FC9210" w:rsidR="00362993" w:rsidRPr="00362993" w:rsidRDefault="00362993" w:rsidP="00362993">
      <w:pPr>
        <w:autoSpaceDE w:val="0"/>
        <w:autoSpaceDN w:val="0"/>
        <w:adjustRightInd w:val="0"/>
        <w:spacing w:after="0" w:line="240" w:lineRule="auto"/>
        <w:jc w:val="both"/>
        <w:rPr>
          <w:rFonts w:ascii="Abadi Extra Light" w:hAnsi="Abadi Extra Light" w:cs="Calibri"/>
          <w:sz w:val="20"/>
          <w:szCs w:val="20"/>
        </w:rPr>
      </w:pPr>
      <w:r w:rsidRPr="00362993">
        <w:rPr>
          <w:rFonts w:ascii="Abadi Extra Light" w:hAnsi="Abadi Extra Light" w:cs="Calibri"/>
          <w:sz w:val="20"/>
          <w:szCs w:val="20"/>
        </w:rPr>
        <w:t>Infection control is of prime importance. It is essential to the safety of our patients, our families and us. Every member of staff will receive training in all aspects of infection control, including decontamination of dental instruments and equipment, and the following policy must always be adhered to. If there is any aspect that is not clear, please ask Daryl Wheeler.</w:t>
      </w:r>
    </w:p>
    <w:p w14:paraId="1777A3AB" w14:textId="77777777" w:rsidR="00362993" w:rsidRPr="00362993" w:rsidRDefault="00362993" w:rsidP="00362993">
      <w:pPr>
        <w:autoSpaceDE w:val="0"/>
        <w:autoSpaceDN w:val="0"/>
        <w:adjustRightInd w:val="0"/>
        <w:spacing w:after="0" w:line="240" w:lineRule="auto"/>
        <w:jc w:val="both"/>
        <w:rPr>
          <w:rFonts w:ascii="Abadi Extra Light" w:hAnsi="Abadi Extra Light" w:cs="Calibri"/>
          <w:sz w:val="20"/>
          <w:szCs w:val="20"/>
        </w:rPr>
      </w:pPr>
    </w:p>
    <w:p w14:paraId="63CE9A2E" w14:textId="77777777" w:rsidR="00362993" w:rsidRPr="00362993" w:rsidRDefault="00362993" w:rsidP="00362993">
      <w:pPr>
        <w:autoSpaceDE w:val="0"/>
        <w:autoSpaceDN w:val="0"/>
        <w:adjustRightInd w:val="0"/>
        <w:spacing w:after="0" w:line="240" w:lineRule="auto"/>
        <w:jc w:val="both"/>
        <w:rPr>
          <w:rFonts w:ascii="Abadi Extra Light" w:hAnsi="Abadi Extra Light" w:cs="Calibri"/>
          <w:sz w:val="20"/>
          <w:szCs w:val="20"/>
        </w:rPr>
      </w:pPr>
    </w:p>
    <w:p w14:paraId="2DAF5D43" w14:textId="77777777" w:rsidR="00362993" w:rsidRPr="00362993" w:rsidRDefault="00362993" w:rsidP="00362993">
      <w:pPr>
        <w:autoSpaceDE w:val="0"/>
        <w:autoSpaceDN w:val="0"/>
        <w:adjustRightInd w:val="0"/>
        <w:spacing w:line="240" w:lineRule="auto"/>
        <w:ind w:left="720"/>
        <w:jc w:val="both"/>
        <w:rPr>
          <w:rFonts w:ascii="Abadi Extra Light" w:hAnsi="Abadi Extra Light" w:cs="Calibri"/>
          <w:sz w:val="20"/>
          <w:szCs w:val="20"/>
        </w:rPr>
      </w:pPr>
    </w:p>
    <w:p w14:paraId="3B99A2C4" w14:textId="2D50BD40" w:rsidR="00362993" w:rsidRPr="00362993" w:rsidRDefault="00362993" w:rsidP="00362993">
      <w:pPr>
        <w:pStyle w:val="ListParagraph"/>
        <w:numPr>
          <w:ilvl w:val="0"/>
          <w:numId w:val="1"/>
        </w:numPr>
        <w:autoSpaceDE w:val="0"/>
        <w:autoSpaceDN w:val="0"/>
        <w:adjustRightInd w:val="0"/>
        <w:spacing w:line="240" w:lineRule="auto"/>
        <w:jc w:val="both"/>
        <w:rPr>
          <w:rFonts w:ascii="Abadi Extra Light" w:hAnsi="Abadi Extra Light" w:cs="Calibri"/>
          <w:sz w:val="20"/>
          <w:szCs w:val="20"/>
        </w:rPr>
      </w:pPr>
      <w:r w:rsidRPr="00362993">
        <w:rPr>
          <w:rFonts w:ascii="Abadi Extra Light" w:hAnsi="Abadi Extra Light" w:cs="Calibri"/>
          <w:sz w:val="20"/>
          <w:szCs w:val="20"/>
        </w:rPr>
        <w:t>We provide protective clothing, gloves, eyewear and masks that must be worn as specified during training.  Protective clothing worn in the laboratory must not be worn outside the practice premises.</w:t>
      </w:r>
    </w:p>
    <w:p w14:paraId="1006015D" w14:textId="77777777" w:rsidR="00362993" w:rsidRPr="00362993" w:rsidRDefault="00362993" w:rsidP="00362993">
      <w:pPr>
        <w:autoSpaceDE w:val="0"/>
        <w:autoSpaceDN w:val="0"/>
        <w:adjustRightInd w:val="0"/>
        <w:spacing w:line="240" w:lineRule="auto"/>
        <w:ind w:left="720"/>
        <w:jc w:val="both"/>
        <w:rPr>
          <w:rFonts w:ascii="Abadi Extra Light" w:hAnsi="Abadi Extra Light" w:cs="Calibri"/>
          <w:sz w:val="20"/>
          <w:szCs w:val="20"/>
        </w:rPr>
      </w:pPr>
    </w:p>
    <w:p w14:paraId="29F40151" w14:textId="62B95600" w:rsidR="00362993" w:rsidRDefault="00362993" w:rsidP="00362993">
      <w:pPr>
        <w:pStyle w:val="ListParagraph"/>
        <w:numPr>
          <w:ilvl w:val="0"/>
          <w:numId w:val="1"/>
        </w:numPr>
        <w:autoSpaceDE w:val="0"/>
        <w:autoSpaceDN w:val="0"/>
        <w:adjustRightInd w:val="0"/>
        <w:spacing w:line="240" w:lineRule="auto"/>
        <w:jc w:val="both"/>
        <w:rPr>
          <w:rFonts w:ascii="Abadi Extra Light" w:hAnsi="Abadi Extra Light" w:cs="Calibri"/>
          <w:sz w:val="20"/>
          <w:szCs w:val="20"/>
        </w:rPr>
      </w:pPr>
      <w:r w:rsidRPr="00362993">
        <w:rPr>
          <w:rFonts w:ascii="Abadi Extra Light" w:hAnsi="Abadi Extra Light" w:cs="Calibri"/>
          <w:sz w:val="20"/>
          <w:szCs w:val="20"/>
        </w:rPr>
        <w:t>Before donning gloves, hands must be decontaminated. Any glove that becomes damaged must be replaced. Hands can be decontaminated using an alcohol hand rub available throughout the laboratory.</w:t>
      </w:r>
    </w:p>
    <w:p w14:paraId="5DE74D09" w14:textId="77777777" w:rsidR="00362993" w:rsidRPr="00362993" w:rsidRDefault="00362993" w:rsidP="00362993">
      <w:pPr>
        <w:pStyle w:val="ListParagraph"/>
        <w:rPr>
          <w:rFonts w:ascii="Abadi Extra Light" w:hAnsi="Abadi Extra Light" w:cs="Calibri"/>
          <w:sz w:val="20"/>
          <w:szCs w:val="20"/>
        </w:rPr>
      </w:pPr>
    </w:p>
    <w:p w14:paraId="7B253821" w14:textId="77777777" w:rsidR="00362993" w:rsidRPr="00362993" w:rsidRDefault="00362993" w:rsidP="00362993">
      <w:pPr>
        <w:pStyle w:val="ListParagraph"/>
        <w:autoSpaceDE w:val="0"/>
        <w:autoSpaceDN w:val="0"/>
        <w:adjustRightInd w:val="0"/>
        <w:spacing w:line="240" w:lineRule="auto"/>
        <w:ind w:left="1080"/>
        <w:jc w:val="both"/>
        <w:rPr>
          <w:rFonts w:ascii="Abadi Extra Light" w:hAnsi="Abadi Extra Light" w:cs="Calibri"/>
          <w:sz w:val="20"/>
          <w:szCs w:val="20"/>
        </w:rPr>
      </w:pPr>
    </w:p>
    <w:p w14:paraId="48A82CA3" w14:textId="3D9EBE3F" w:rsidR="00362993" w:rsidRPr="00362993" w:rsidRDefault="00362993" w:rsidP="00362993">
      <w:pPr>
        <w:pStyle w:val="ListParagraph"/>
        <w:numPr>
          <w:ilvl w:val="0"/>
          <w:numId w:val="1"/>
        </w:numPr>
        <w:autoSpaceDE w:val="0"/>
        <w:autoSpaceDN w:val="0"/>
        <w:adjustRightInd w:val="0"/>
        <w:spacing w:line="240" w:lineRule="auto"/>
        <w:jc w:val="both"/>
        <w:rPr>
          <w:rFonts w:ascii="Abadi Extra Light" w:hAnsi="Abadi Extra Light" w:cs="Calibri"/>
          <w:sz w:val="20"/>
          <w:szCs w:val="20"/>
        </w:rPr>
      </w:pPr>
      <w:r w:rsidRPr="00362993">
        <w:rPr>
          <w:rFonts w:ascii="Abadi Extra Light" w:hAnsi="Abadi Extra Light" w:cs="Calibri"/>
          <w:sz w:val="20"/>
          <w:szCs w:val="20"/>
        </w:rPr>
        <w:t>Where applicable, re-usable instruments should be cleaned either by placing in the disinfection buckets. Inspect instruments for residual debris, which if present should be removed by hand. Appropriate gloves and eye protection must be worn when handling and cleaning used instruments. All instruments that have been potentially contaminated must be cleaned and sterilised. Single-use items must be discarded, never decontaminated and reused.</w:t>
      </w:r>
    </w:p>
    <w:p w14:paraId="2A68601E" w14:textId="77777777" w:rsidR="00362993" w:rsidRPr="00362993" w:rsidRDefault="00362993" w:rsidP="00362993">
      <w:pPr>
        <w:pStyle w:val="ListParagraph"/>
        <w:rPr>
          <w:rFonts w:ascii="Abadi Extra Light" w:hAnsi="Abadi Extra Light" w:cs="Calibri"/>
          <w:sz w:val="20"/>
          <w:szCs w:val="20"/>
        </w:rPr>
      </w:pPr>
    </w:p>
    <w:p w14:paraId="111222CA" w14:textId="42776974" w:rsidR="00362993" w:rsidRPr="00362993" w:rsidRDefault="00362993" w:rsidP="00362993">
      <w:pPr>
        <w:pStyle w:val="ListParagraph"/>
        <w:numPr>
          <w:ilvl w:val="0"/>
          <w:numId w:val="1"/>
        </w:numPr>
        <w:autoSpaceDE w:val="0"/>
        <w:autoSpaceDN w:val="0"/>
        <w:adjustRightInd w:val="0"/>
        <w:spacing w:line="240" w:lineRule="auto"/>
        <w:jc w:val="both"/>
        <w:rPr>
          <w:rFonts w:ascii="Abadi Extra Light" w:hAnsi="Abadi Extra Light" w:cs="Calibri"/>
          <w:sz w:val="20"/>
          <w:szCs w:val="20"/>
        </w:rPr>
      </w:pPr>
      <w:r w:rsidRPr="00362993">
        <w:rPr>
          <w:rFonts w:ascii="Abadi Extra Light" w:hAnsi="Abadi Extra Light" w:cs="Calibri"/>
          <w:sz w:val="20"/>
          <w:szCs w:val="20"/>
        </w:rPr>
        <w:t>In the event of an inoculation injury, the wound should be allowed to bleed, washed thoroughly under running water and covered with a waterproof dressing. The incident should be immediately discussed with a first aider to assess whether further action is needed. Record the incident in the accident book.</w:t>
      </w:r>
    </w:p>
    <w:p w14:paraId="2183EB5E" w14:textId="77777777" w:rsidR="00362993" w:rsidRPr="00362993" w:rsidRDefault="00362993" w:rsidP="00362993">
      <w:pPr>
        <w:pStyle w:val="ListParagraph"/>
        <w:rPr>
          <w:rFonts w:ascii="Abadi Extra Light" w:hAnsi="Abadi Extra Light" w:cs="Calibri"/>
          <w:sz w:val="20"/>
          <w:szCs w:val="20"/>
        </w:rPr>
      </w:pPr>
    </w:p>
    <w:p w14:paraId="7A156300" w14:textId="77777777" w:rsidR="00362993" w:rsidRPr="00362993" w:rsidRDefault="00362993" w:rsidP="00362993">
      <w:pPr>
        <w:pStyle w:val="ListParagraph"/>
        <w:autoSpaceDE w:val="0"/>
        <w:autoSpaceDN w:val="0"/>
        <w:adjustRightInd w:val="0"/>
        <w:spacing w:line="240" w:lineRule="auto"/>
        <w:ind w:left="1080"/>
        <w:jc w:val="both"/>
        <w:rPr>
          <w:rFonts w:ascii="Abadi Extra Light" w:hAnsi="Abadi Extra Light" w:cs="Calibri"/>
          <w:sz w:val="20"/>
          <w:szCs w:val="20"/>
        </w:rPr>
      </w:pPr>
    </w:p>
    <w:p w14:paraId="28E35DE9" w14:textId="77777777" w:rsidR="00362993" w:rsidRPr="00362993" w:rsidRDefault="00362993" w:rsidP="00362993">
      <w:pPr>
        <w:pStyle w:val="ListParagraph"/>
        <w:numPr>
          <w:ilvl w:val="0"/>
          <w:numId w:val="1"/>
        </w:numPr>
        <w:autoSpaceDE w:val="0"/>
        <w:autoSpaceDN w:val="0"/>
        <w:adjustRightInd w:val="0"/>
        <w:spacing w:line="240" w:lineRule="auto"/>
        <w:jc w:val="both"/>
        <w:rPr>
          <w:rFonts w:ascii="Abadi Extra Light" w:hAnsi="Abadi Extra Light" w:cs="Calibri"/>
          <w:sz w:val="20"/>
          <w:szCs w:val="20"/>
        </w:rPr>
      </w:pPr>
      <w:r w:rsidRPr="00362993">
        <w:rPr>
          <w:rFonts w:ascii="Abadi Extra Light" w:hAnsi="Abadi Extra Light" w:cs="Calibri"/>
          <w:sz w:val="20"/>
          <w:szCs w:val="20"/>
        </w:rPr>
        <w:t>Any spillages involving blood or saliva will be reported to Daryl Wheeler and he must also be informed of anyone developing a reaction to protective gloves or chemical agent immediately.</w:t>
      </w:r>
    </w:p>
    <w:p w14:paraId="66E4D796" w14:textId="77777777" w:rsidR="00362993" w:rsidRPr="00362993" w:rsidRDefault="00362993" w:rsidP="00362993">
      <w:pPr>
        <w:pStyle w:val="ListParagraph"/>
        <w:autoSpaceDE w:val="0"/>
        <w:autoSpaceDN w:val="0"/>
        <w:adjustRightInd w:val="0"/>
        <w:spacing w:line="240" w:lineRule="auto"/>
        <w:ind w:left="1080"/>
        <w:jc w:val="both"/>
        <w:rPr>
          <w:rFonts w:ascii="Abadi Extra Light" w:hAnsi="Abadi Extra Light" w:cs="Calibri"/>
          <w:sz w:val="20"/>
          <w:szCs w:val="20"/>
        </w:rPr>
      </w:pPr>
    </w:p>
    <w:p w14:paraId="39857FE6" w14:textId="35966D1E" w:rsidR="00362993" w:rsidRPr="00362993" w:rsidRDefault="00362993" w:rsidP="00362993">
      <w:pPr>
        <w:pStyle w:val="ListParagraph"/>
        <w:numPr>
          <w:ilvl w:val="0"/>
          <w:numId w:val="1"/>
        </w:numPr>
        <w:autoSpaceDE w:val="0"/>
        <w:autoSpaceDN w:val="0"/>
        <w:adjustRightInd w:val="0"/>
        <w:spacing w:line="240" w:lineRule="auto"/>
        <w:jc w:val="both"/>
        <w:rPr>
          <w:rFonts w:ascii="Abadi Extra Light" w:hAnsi="Abadi Extra Light" w:cs="Calibri"/>
          <w:sz w:val="20"/>
          <w:szCs w:val="20"/>
        </w:rPr>
      </w:pPr>
      <w:r w:rsidRPr="00362993">
        <w:rPr>
          <w:rFonts w:ascii="Abadi Extra Light" w:eastAsia="SimSun" w:hAnsi="Abadi Extra Light" w:cs="Times New Roman"/>
          <w:sz w:val="20"/>
          <w:szCs w:val="20"/>
          <w:lang w:eastAsia="zh-CN"/>
        </w:rPr>
        <w:t>Any disposable plastic impression trays received are disposed of securely and not returned to dentists, as advised by the DLA, BDA and MHRA. All metal impression trays received are returned to dentists, again cleaned by sight only.</w:t>
      </w:r>
    </w:p>
    <w:p w14:paraId="77E4B5A0" w14:textId="77777777" w:rsidR="00362993" w:rsidRPr="00362993" w:rsidRDefault="00362993" w:rsidP="00362993">
      <w:pPr>
        <w:spacing w:after="0" w:line="240" w:lineRule="auto"/>
        <w:ind w:left="1080"/>
        <w:rPr>
          <w:rFonts w:ascii="Abadi Extra Light" w:eastAsia="SimSun" w:hAnsi="Abadi Extra Light" w:cs="Times New Roman"/>
          <w:sz w:val="20"/>
          <w:szCs w:val="20"/>
          <w:lang w:eastAsia="zh-CN"/>
        </w:rPr>
      </w:pPr>
    </w:p>
    <w:p w14:paraId="08C9E057" w14:textId="77777777" w:rsidR="00362993" w:rsidRPr="00362993" w:rsidRDefault="00362993" w:rsidP="00362993">
      <w:pPr>
        <w:autoSpaceDE w:val="0"/>
        <w:autoSpaceDN w:val="0"/>
        <w:adjustRightInd w:val="0"/>
        <w:spacing w:line="240" w:lineRule="auto"/>
        <w:jc w:val="both"/>
        <w:rPr>
          <w:rFonts w:ascii="Abadi Extra Light" w:hAnsi="Abadi Extra Light" w:cs="Calibri"/>
          <w:sz w:val="20"/>
          <w:szCs w:val="20"/>
        </w:rPr>
      </w:pPr>
    </w:p>
    <w:p w14:paraId="1B59F028" w14:textId="7AF70BDB" w:rsidR="0008654C" w:rsidRPr="00362993" w:rsidRDefault="00362993" w:rsidP="00362993">
      <w:pPr>
        <w:rPr>
          <w:rFonts w:ascii="Abadi Extra Light" w:hAnsi="Abadi Extra Light" w:cs="Calibri"/>
          <w:sz w:val="20"/>
          <w:szCs w:val="20"/>
        </w:rPr>
      </w:pPr>
      <w:r w:rsidRPr="00362993">
        <w:rPr>
          <w:rFonts w:ascii="Abadi Extra Light" w:hAnsi="Abadi Extra Light" w:cs="Calibri"/>
          <w:sz w:val="20"/>
          <w:szCs w:val="20"/>
        </w:rPr>
        <w:t xml:space="preserve">Surgeries must ensure that dental impressions are rinsed until visibly clean and disinfected using Unident (or similar) and labelled as ‘disinfected’ before being sent to the laboratory.  Impressions will be disinfected </w:t>
      </w:r>
      <w:r w:rsidR="003440D5">
        <w:rPr>
          <w:rFonts w:ascii="Abadi Extra Light" w:hAnsi="Abadi Extra Light" w:cs="Calibri"/>
          <w:sz w:val="20"/>
          <w:szCs w:val="20"/>
        </w:rPr>
        <w:t xml:space="preserve">on </w:t>
      </w:r>
      <w:r w:rsidRPr="00362993">
        <w:rPr>
          <w:rFonts w:ascii="Abadi Extra Light" w:hAnsi="Abadi Extra Light" w:cs="Calibri"/>
          <w:sz w:val="20"/>
          <w:szCs w:val="20"/>
        </w:rPr>
        <w:t>arrival</w:t>
      </w:r>
      <w:r w:rsidR="003440D5">
        <w:rPr>
          <w:rFonts w:ascii="Abadi Extra Light" w:hAnsi="Abadi Extra Light" w:cs="Calibri"/>
          <w:sz w:val="20"/>
          <w:szCs w:val="20"/>
        </w:rPr>
        <w:t xml:space="preserve"> in</w:t>
      </w:r>
      <w:r w:rsidR="003440D5" w:rsidRPr="00362993">
        <w:rPr>
          <w:rFonts w:ascii="Abadi Extra Light" w:hAnsi="Abadi Extra Light" w:cs="Calibri"/>
          <w:sz w:val="20"/>
          <w:szCs w:val="20"/>
        </w:rPr>
        <w:t>to</w:t>
      </w:r>
      <w:r w:rsidRPr="00362993">
        <w:rPr>
          <w:rFonts w:ascii="Abadi Extra Light" w:hAnsi="Abadi Extra Light" w:cs="Calibri"/>
          <w:sz w:val="20"/>
          <w:szCs w:val="20"/>
        </w:rPr>
        <w:t xml:space="preserve"> the laboratory. This should be in a bath of diluted </w:t>
      </w:r>
      <w:r w:rsidR="005C1483" w:rsidRPr="00362993">
        <w:rPr>
          <w:rFonts w:ascii="Abadi Extra Light" w:hAnsi="Abadi Extra Light" w:cs="Calibri"/>
          <w:sz w:val="20"/>
          <w:szCs w:val="20"/>
        </w:rPr>
        <w:t>Perform</w:t>
      </w:r>
      <w:r w:rsidRPr="00362993">
        <w:rPr>
          <w:rFonts w:ascii="Abadi Extra Light" w:hAnsi="Abadi Extra Light" w:cs="Calibri"/>
          <w:sz w:val="20"/>
          <w:szCs w:val="20"/>
        </w:rPr>
        <w:t xml:space="preserve"> disinfect</w:t>
      </w:r>
      <w:r>
        <w:rPr>
          <w:rFonts w:ascii="Abadi Extra Light" w:hAnsi="Abadi Extra Light" w:cs="Calibri"/>
          <w:sz w:val="20"/>
          <w:szCs w:val="20"/>
        </w:rPr>
        <w:t>ant</w:t>
      </w:r>
      <w:r w:rsidRPr="00362993">
        <w:rPr>
          <w:rFonts w:ascii="Abadi Extra Light" w:hAnsi="Abadi Extra Light" w:cs="Calibri"/>
          <w:sz w:val="20"/>
          <w:szCs w:val="20"/>
        </w:rPr>
        <w:t xml:space="preserve"> for a maximum of 20 minutes to avoid distortion. All devices whether new or reworked as returned form the laboratory are done so as </w:t>
      </w:r>
      <w:r w:rsidRPr="003440D5">
        <w:rPr>
          <w:rFonts w:ascii="Abadi Extra Light" w:hAnsi="Abadi Extra Light" w:cs="Calibri"/>
          <w:b/>
          <w:bCs/>
          <w:sz w:val="20"/>
          <w:szCs w:val="20"/>
        </w:rPr>
        <w:t>‘Clean only’</w:t>
      </w:r>
      <w:r w:rsidRPr="00362993">
        <w:rPr>
          <w:rFonts w:ascii="Abadi Extra Light" w:hAnsi="Abadi Extra Light" w:cs="Calibri"/>
          <w:sz w:val="20"/>
          <w:szCs w:val="20"/>
        </w:rPr>
        <w:t>.  Therefore, all devices being returned to or received from the laboratory should also be disinfected and labelled within the surgery unless different instructions are provided. This is detailed on all prescription forms, a copy of which the surgery will receive back with a finished appliance.</w:t>
      </w:r>
    </w:p>
    <w:p w14:paraId="09F5B608" w14:textId="77777777" w:rsidR="00362993" w:rsidRPr="00362993" w:rsidRDefault="00362993" w:rsidP="00362993">
      <w:pPr>
        <w:autoSpaceDE w:val="0"/>
        <w:autoSpaceDN w:val="0"/>
        <w:adjustRightInd w:val="0"/>
        <w:spacing w:line="240" w:lineRule="auto"/>
        <w:ind w:left="720"/>
        <w:jc w:val="both"/>
        <w:rPr>
          <w:rFonts w:ascii="Abadi Extra Light" w:hAnsi="Abadi Extra Light" w:cs="Calibri"/>
          <w:sz w:val="20"/>
          <w:szCs w:val="20"/>
        </w:rPr>
      </w:pPr>
    </w:p>
    <w:p w14:paraId="325519F6" w14:textId="796EE8D9" w:rsidR="00362993" w:rsidRPr="00362993" w:rsidRDefault="00362993" w:rsidP="00362993">
      <w:pPr>
        <w:spacing w:after="0" w:line="240" w:lineRule="auto"/>
        <w:rPr>
          <w:rFonts w:ascii="Abadi Extra Light" w:hAnsi="Abadi Extra Light"/>
          <w:sz w:val="20"/>
          <w:szCs w:val="20"/>
        </w:rPr>
      </w:pPr>
      <w:r w:rsidRPr="00362993">
        <w:rPr>
          <w:rFonts w:ascii="Abadi Extra Light" w:hAnsi="Abadi Extra Light"/>
          <w:sz w:val="20"/>
          <w:szCs w:val="20"/>
        </w:rPr>
        <w:t>All staff agree to protect confidential patient information and sign a document to support this upon commencement of employment.</w:t>
      </w:r>
    </w:p>
    <w:p w14:paraId="05D1D008" w14:textId="77777777" w:rsidR="00362993" w:rsidRPr="00362993" w:rsidRDefault="00362993" w:rsidP="00362993">
      <w:pPr>
        <w:autoSpaceDE w:val="0"/>
        <w:autoSpaceDN w:val="0"/>
        <w:adjustRightInd w:val="0"/>
        <w:spacing w:after="0" w:line="240" w:lineRule="auto"/>
        <w:jc w:val="both"/>
        <w:rPr>
          <w:rFonts w:ascii="Abadi Extra Light" w:hAnsi="Abadi Extra Light" w:cs="Calibri"/>
          <w:sz w:val="20"/>
          <w:szCs w:val="20"/>
        </w:rPr>
      </w:pPr>
    </w:p>
    <w:p w14:paraId="5D267854" w14:textId="4E5D3DA6" w:rsidR="00362993" w:rsidRPr="00362993" w:rsidRDefault="00362993" w:rsidP="00362993">
      <w:pPr>
        <w:autoSpaceDE w:val="0"/>
        <w:autoSpaceDN w:val="0"/>
        <w:adjustRightInd w:val="0"/>
        <w:spacing w:after="0" w:line="240" w:lineRule="auto"/>
        <w:jc w:val="both"/>
        <w:rPr>
          <w:rFonts w:ascii="Abadi Extra Light" w:hAnsi="Abadi Extra Light" w:cs="Calibri"/>
          <w:i/>
          <w:color w:val="767171" w:themeColor="background2" w:themeShade="80"/>
          <w:sz w:val="20"/>
          <w:szCs w:val="20"/>
        </w:rPr>
      </w:pPr>
      <w:r w:rsidRPr="00362993">
        <w:rPr>
          <w:rFonts w:ascii="Abadi Extra Light" w:hAnsi="Abadi Extra Light" w:cs="Calibri"/>
          <w:sz w:val="20"/>
          <w:szCs w:val="20"/>
        </w:rPr>
        <w:t xml:space="preserve">Date: </w:t>
      </w:r>
      <w:r w:rsidR="00C704AC">
        <w:rPr>
          <w:rFonts w:ascii="Abadi Extra Light" w:hAnsi="Abadi Extra Light" w:cs="Calibri"/>
          <w:sz w:val="20"/>
          <w:szCs w:val="20"/>
        </w:rPr>
        <w:t>1</w:t>
      </w:r>
      <w:r w:rsidR="0008654C">
        <w:rPr>
          <w:rFonts w:ascii="Abadi Extra Light" w:hAnsi="Abadi Extra Light" w:cs="Calibri"/>
          <w:sz w:val="20"/>
          <w:szCs w:val="20"/>
        </w:rPr>
        <w:t>2</w:t>
      </w:r>
      <w:r w:rsidR="00C704AC">
        <w:rPr>
          <w:rFonts w:ascii="Abadi Extra Light" w:hAnsi="Abadi Extra Light" w:cs="Calibri"/>
          <w:sz w:val="20"/>
          <w:szCs w:val="20"/>
        </w:rPr>
        <w:t>.02.202</w:t>
      </w:r>
      <w:r w:rsidR="00AF6962">
        <w:rPr>
          <w:rFonts w:ascii="Abadi Extra Light" w:hAnsi="Abadi Extra Light" w:cs="Calibri"/>
          <w:sz w:val="20"/>
          <w:szCs w:val="20"/>
        </w:rPr>
        <w:t>6</w:t>
      </w:r>
      <w:r w:rsidRPr="00362993">
        <w:rPr>
          <w:rFonts w:ascii="Abadi Extra Light" w:hAnsi="Abadi Extra Light" w:cs="Calibri"/>
          <w:sz w:val="20"/>
          <w:szCs w:val="20"/>
        </w:rPr>
        <w:t xml:space="preserve"> Review date: </w:t>
      </w:r>
      <w:r w:rsidR="00C704AC">
        <w:rPr>
          <w:rFonts w:ascii="Abadi Extra Light" w:hAnsi="Abadi Extra Light" w:cs="Calibri"/>
          <w:sz w:val="20"/>
          <w:szCs w:val="20"/>
        </w:rPr>
        <w:t>February 202</w:t>
      </w:r>
      <w:r w:rsidR="00AF6962">
        <w:rPr>
          <w:rFonts w:ascii="Abadi Extra Light" w:hAnsi="Abadi Extra Light" w:cs="Calibri"/>
          <w:sz w:val="20"/>
          <w:szCs w:val="20"/>
        </w:rPr>
        <w:t>7</w:t>
      </w:r>
    </w:p>
    <w:p w14:paraId="27E31BEA" w14:textId="77777777" w:rsidR="00362993" w:rsidRDefault="00362993" w:rsidP="00362993">
      <w:pPr>
        <w:autoSpaceDE w:val="0"/>
        <w:autoSpaceDN w:val="0"/>
        <w:adjustRightInd w:val="0"/>
        <w:spacing w:after="0" w:line="240" w:lineRule="auto"/>
        <w:jc w:val="both"/>
        <w:rPr>
          <w:rFonts w:ascii="Trebuchet MS" w:hAnsi="Trebuchet MS" w:cs="Calibri"/>
          <w:i/>
          <w:color w:val="767171" w:themeColor="background2" w:themeShade="80"/>
          <w:sz w:val="20"/>
          <w:szCs w:val="20"/>
        </w:rPr>
      </w:pPr>
    </w:p>
    <w:p w14:paraId="4BDA354E" w14:textId="77777777" w:rsidR="00362993" w:rsidRDefault="00362993" w:rsidP="00362993"/>
    <w:sectPr w:rsidR="00362993" w:rsidSect="008E1B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545"/>
    <w:multiLevelType w:val="hybridMultilevel"/>
    <w:tmpl w:val="37DA135A"/>
    <w:lvl w:ilvl="0" w:tplc="4F7491F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4EF7FF1"/>
    <w:multiLevelType w:val="hybridMultilevel"/>
    <w:tmpl w:val="37DA135A"/>
    <w:lvl w:ilvl="0" w:tplc="4F7491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DFB146E"/>
    <w:multiLevelType w:val="hybridMultilevel"/>
    <w:tmpl w:val="F8E06C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253171"/>
    <w:multiLevelType w:val="hybridMultilevel"/>
    <w:tmpl w:val="EAF0BA3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60397418">
    <w:abstractNumId w:val="0"/>
  </w:num>
  <w:num w:numId="2" w16cid:durableId="35857545">
    <w:abstractNumId w:val="1"/>
  </w:num>
  <w:num w:numId="3" w16cid:durableId="919673878">
    <w:abstractNumId w:val="3"/>
  </w:num>
  <w:num w:numId="4" w16cid:durableId="2139763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93"/>
    <w:rsid w:val="0008654C"/>
    <w:rsid w:val="00220AB6"/>
    <w:rsid w:val="0024098D"/>
    <w:rsid w:val="003440D5"/>
    <w:rsid w:val="00362993"/>
    <w:rsid w:val="00482C65"/>
    <w:rsid w:val="005C1483"/>
    <w:rsid w:val="006F4447"/>
    <w:rsid w:val="0079425A"/>
    <w:rsid w:val="00815B4E"/>
    <w:rsid w:val="008E1B67"/>
    <w:rsid w:val="00AF6962"/>
    <w:rsid w:val="00C704AC"/>
    <w:rsid w:val="00D07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24CD"/>
  <w15:chartTrackingRefBased/>
  <w15:docId w15:val="{5818DCA6-D2C0-439E-90E9-BABF0857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BA40F5FDA4E4D97B6E3E05D3AAB9E" ma:contentTypeVersion="10" ma:contentTypeDescription="Create a new document." ma:contentTypeScope="" ma:versionID="0c24ebd290450a21d804cf8f5971a870">
  <xsd:schema xmlns:xsd="http://www.w3.org/2001/XMLSchema" xmlns:xs="http://www.w3.org/2001/XMLSchema" xmlns:p="http://schemas.microsoft.com/office/2006/metadata/properties" xmlns:ns2="bc6064e9-ce94-49d4-8004-15686e12b6ff" xmlns:ns3="b8e8714f-1353-494a-a887-7dd54218d66c" targetNamespace="http://schemas.microsoft.com/office/2006/metadata/properties" ma:root="true" ma:fieldsID="4c13e9eb62a95f2d1784749240ef0002" ns2:_="" ns3:_="">
    <xsd:import namespace="bc6064e9-ce94-49d4-8004-15686e12b6ff"/>
    <xsd:import namespace="b8e8714f-1353-494a-a887-7dd54218d6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64e9-ce94-49d4-8004-15686e12b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0db30b-be72-4867-8698-de35e7aaf6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e8714f-1353-494a-a887-7dd54218d66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c3727f-8ef9-4914-87f4-5decc585e5ab}" ma:internalName="TaxCatchAll" ma:showField="CatchAllData" ma:web="b8e8714f-1353-494a-a887-7dd54218d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e8714f-1353-494a-a887-7dd54218d66c" xsi:nil="true"/>
    <lcf76f155ced4ddcb4097134ff3c332f xmlns="bc6064e9-ce94-49d4-8004-15686e12b6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F8A1CD-237A-4175-904D-CF8EC64A0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064e9-ce94-49d4-8004-15686e12b6ff"/>
    <ds:schemaRef ds:uri="b8e8714f-1353-494a-a887-7dd54218d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35143-B017-4D54-9623-2C7C24B03E65}">
  <ds:schemaRefs>
    <ds:schemaRef ds:uri="http://schemas.microsoft.com/sharepoint/v3/contenttype/forms"/>
  </ds:schemaRefs>
</ds:datastoreItem>
</file>

<file path=customXml/itemProps3.xml><?xml version="1.0" encoding="utf-8"?>
<ds:datastoreItem xmlns:ds="http://schemas.openxmlformats.org/officeDocument/2006/customXml" ds:itemID="{E1C88D8C-22E0-4CAF-8071-7641313CCD72}">
  <ds:schemaRefs>
    <ds:schemaRef ds:uri="http://schemas.microsoft.com/office/2006/metadata/properties"/>
    <ds:schemaRef ds:uri="http://schemas.microsoft.com/office/infopath/2007/PartnerControls"/>
    <ds:schemaRef ds:uri="b8e8714f-1353-494a-a887-7dd54218d66c"/>
    <ds:schemaRef ds:uri="bc6064e9-ce94-49d4-8004-15686e12b6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Moore</dc:creator>
  <cp:keywords/>
  <dc:description/>
  <cp:lastModifiedBy>Jess</cp:lastModifiedBy>
  <cp:revision>7</cp:revision>
  <cp:lastPrinted>2026-06-09T10:58:00Z</cp:lastPrinted>
  <dcterms:created xsi:type="dcterms:W3CDTF">2022-05-19T10:53:00Z</dcterms:created>
  <dcterms:modified xsi:type="dcterms:W3CDTF">2026-06-09T10:59:00Z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0x0101008AFBA40F5FDA4E4D97B6E3E05D3AAB9E</vt:lpwstr>
  </property>
  <property fmtid="{D5CDD505-2E9C-101B-9397-08002B2CF9AE}" pid="3" name="Order">
    <vt:r8>400</vt:r8>
  </property>
  <property fmtid="{D5CDD505-2E9C-101B-9397-08002B2CF9AE}" pid="4" name="MediaServiceImageTags">
    <vt:lpwstr/>
  </property>
</Properties>
</file>